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EE" w:rsidRPr="007D6BEE" w:rsidRDefault="007D6BEE" w:rsidP="007D6BEE">
      <w:pPr>
        <w:adjustRightInd w:val="0"/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7D6BEE">
        <w:rPr>
          <w:rFonts w:ascii="Times New Roman" w:eastAsia="標楷體" w:hAnsi="Times New Roman" w:cs="Times New Roman"/>
          <w:sz w:val="32"/>
          <w:szCs w:val="32"/>
          <w:lang w:eastAsia="zh-TW"/>
        </w:rPr>
        <w:t>太子建設開發股份有限公司</w:t>
      </w:r>
    </w:p>
    <w:p w:rsidR="007D6BEE" w:rsidRPr="007D6BEE" w:rsidRDefault="007D6BEE" w:rsidP="007D6BEE">
      <w:pPr>
        <w:adjustRightInd w:val="0"/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7D6BEE">
        <w:rPr>
          <w:rFonts w:ascii="Times New Roman" w:eastAsia="標楷體" w:hAnsi="Times New Roman" w:cs="Times New Roman"/>
          <w:sz w:val="32"/>
          <w:szCs w:val="32"/>
          <w:lang w:eastAsia="zh-TW"/>
        </w:rPr>
        <w:t>處理董事要求之標準作業程序</w:t>
      </w:r>
    </w:p>
    <w:p w:rsidR="007D6BEE" w:rsidRPr="007D6BEE" w:rsidRDefault="007D6BEE" w:rsidP="007D6BEE">
      <w:pPr>
        <w:adjustRightInd w:val="0"/>
        <w:snapToGrid w:val="0"/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D6BEE" w:rsidRPr="007D6BEE" w:rsidRDefault="007D6BEE" w:rsidP="007D6BEE">
      <w:pPr>
        <w:adjustRightInd w:val="0"/>
        <w:snapToGrid w:val="0"/>
        <w:spacing w:after="0" w:line="240" w:lineRule="auto"/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108</w:t>
      </w: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="006904C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9B6A73" w:rsidRPr="009B6A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20</w:t>
      </w: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日訂定</w:t>
      </w:r>
    </w:p>
    <w:p w:rsidR="007D6BEE" w:rsidRPr="007D6BEE" w:rsidRDefault="007D6BEE" w:rsidP="007D6BEE">
      <w:pPr>
        <w:pStyle w:val="a3"/>
        <w:numPr>
          <w:ilvl w:val="0"/>
          <w:numId w:val="1"/>
        </w:numPr>
        <w:tabs>
          <w:tab w:val="left" w:pos="966"/>
        </w:tabs>
        <w:overflowPunct w:val="0"/>
        <w:adjustRightInd w:val="0"/>
        <w:snapToGrid w:val="0"/>
        <w:spacing w:beforeLines="100" w:before="240" w:afterLines="100" w:after="240" w:line="240" w:lineRule="auto"/>
        <w:ind w:leftChars="0" w:left="811" w:hanging="78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為建立本公司良好之公司治理，協助董事執行職務並提升董事會效能，</w:t>
      </w:r>
      <w:proofErr w:type="gramStart"/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爰</w:t>
      </w:r>
      <w:proofErr w:type="gramEnd"/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訂定本程序，以資遵循。</w:t>
      </w:r>
      <w:bookmarkStart w:id="0" w:name="_GoBack"/>
      <w:bookmarkEnd w:id="0"/>
    </w:p>
    <w:p w:rsidR="007D6BEE" w:rsidRPr="007D6BEE" w:rsidRDefault="007D6BEE" w:rsidP="007D6BEE">
      <w:pPr>
        <w:pStyle w:val="a3"/>
        <w:numPr>
          <w:ilvl w:val="0"/>
          <w:numId w:val="1"/>
        </w:numPr>
        <w:tabs>
          <w:tab w:val="left" w:pos="966"/>
        </w:tabs>
        <w:overflowPunct w:val="0"/>
        <w:adjustRightInd w:val="0"/>
        <w:snapToGrid w:val="0"/>
        <w:spacing w:beforeLines="100" w:before="240" w:afterLines="100" w:after="240" w:line="240" w:lineRule="auto"/>
        <w:ind w:leftChars="0" w:left="811" w:hanging="78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本公司處理董事要求相關事項，除法令或章程另有規定者外，應依本程序之規定。</w:t>
      </w:r>
    </w:p>
    <w:p w:rsidR="007D6BEE" w:rsidRPr="007D6BEE" w:rsidRDefault="007D6BEE" w:rsidP="007D6BEE">
      <w:pPr>
        <w:pStyle w:val="a3"/>
        <w:numPr>
          <w:ilvl w:val="0"/>
          <w:numId w:val="1"/>
        </w:numPr>
        <w:tabs>
          <w:tab w:val="left" w:pos="966"/>
        </w:tabs>
        <w:overflowPunct w:val="0"/>
        <w:adjustRightInd w:val="0"/>
        <w:snapToGrid w:val="0"/>
        <w:spacing w:beforeLines="100" w:before="240" w:afterLines="100" w:after="240" w:line="240" w:lineRule="auto"/>
        <w:ind w:leftChars="0" w:left="811" w:hanging="78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本公司董事應獲提供適當且適時之資訊，其形式及</w:t>
      </w:r>
      <w:proofErr w:type="gramStart"/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質量須足使</w:t>
      </w:r>
      <w:proofErr w:type="gramEnd"/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董事能夠在掌握有關資料的情況下作出決定，並能履行其董事職責。</w:t>
      </w:r>
    </w:p>
    <w:p w:rsidR="000F476C" w:rsidRDefault="007D6BEE" w:rsidP="000F476C">
      <w:pPr>
        <w:pStyle w:val="a3"/>
        <w:numPr>
          <w:ilvl w:val="0"/>
          <w:numId w:val="1"/>
        </w:numPr>
        <w:tabs>
          <w:tab w:val="left" w:pos="966"/>
        </w:tabs>
        <w:overflowPunct w:val="0"/>
        <w:adjustRightInd w:val="0"/>
        <w:snapToGrid w:val="0"/>
        <w:spacing w:beforeLines="100" w:before="240" w:afterLines="100" w:after="240" w:line="240" w:lineRule="auto"/>
        <w:ind w:leftChars="0" w:left="811" w:hanging="78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本公司董事會指定之議事事務單位為</w:t>
      </w:r>
      <w:r w:rsidR="00D52C2C" w:rsidRPr="009B6A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管理部門</w:t>
      </w: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。議事事務單位應擬訂董事會議事內容，並提供充分之會議資料，於召集通知時一併寄送。董事如認為會議資料不充分，得向議事事務單位請求補足，議事事務單位應於</w:t>
      </w:r>
      <w:r w:rsidR="009B6A73" w:rsidRPr="009B6A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2</w:t>
      </w:r>
      <w:r w:rsidRPr="007D6BEE">
        <w:rPr>
          <w:rFonts w:ascii="Times New Roman" w:eastAsia="標楷體" w:hAnsi="Times New Roman" w:cs="Times New Roman"/>
          <w:sz w:val="28"/>
          <w:szCs w:val="28"/>
          <w:lang w:eastAsia="zh-TW"/>
        </w:rPr>
        <w:t>日內提供。董事如認為議案資料不充足，得經董事會決議後延期審議之。</w:t>
      </w:r>
    </w:p>
    <w:p w:rsidR="000F476C" w:rsidRPr="000F476C" w:rsidRDefault="000F476C" w:rsidP="000F476C">
      <w:pPr>
        <w:pStyle w:val="a3"/>
        <w:numPr>
          <w:ilvl w:val="0"/>
          <w:numId w:val="1"/>
        </w:numPr>
        <w:tabs>
          <w:tab w:val="left" w:pos="966"/>
        </w:tabs>
        <w:overflowPunct w:val="0"/>
        <w:adjustRightInd w:val="0"/>
        <w:snapToGrid w:val="0"/>
        <w:spacing w:beforeLines="100" w:before="240" w:afterLines="100" w:after="240" w:line="240" w:lineRule="auto"/>
        <w:ind w:leftChars="0" w:left="811" w:hanging="78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0F476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本公司所有董事皆應可取得公司治理主管之協助，以確保董事會程序及所有適用法令、規則均獲得遵守，並確保董事會成員之間及與經理部門之間資訊交流良好。</w:t>
      </w:r>
    </w:p>
    <w:p w:rsidR="006904C7" w:rsidRPr="005113E7" w:rsidRDefault="005113E7" w:rsidP="007D6BEE">
      <w:pPr>
        <w:pStyle w:val="a3"/>
        <w:numPr>
          <w:ilvl w:val="0"/>
          <w:numId w:val="1"/>
        </w:numPr>
        <w:tabs>
          <w:tab w:val="left" w:pos="966"/>
        </w:tabs>
        <w:overflowPunct w:val="0"/>
        <w:adjustRightInd w:val="0"/>
        <w:snapToGrid w:val="0"/>
        <w:spacing w:beforeLines="100" w:before="240" w:afterLines="100" w:after="240" w:line="240" w:lineRule="auto"/>
        <w:ind w:leftChars="0" w:left="811" w:hanging="78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本公司</w:t>
      </w:r>
      <w:r w:rsidR="000F476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已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專門</w:t>
      </w:r>
      <w:r w:rsidR="007D6BEE" w:rsidRPr="005113E7">
        <w:rPr>
          <w:rFonts w:ascii="Times New Roman" w:eastAsia="標楷體" w:hAnsi="Times New Roman" w:cs="Times New Roman"/>
          <w:sz w:val="28"/>
          <w:szCs w:val="28"/>
          <w:lang w:eastAsia="zh-TW"/>
        </w:rPr>
        <w:t>設置公司治理主管，</w:t>
      </w:r>
      <w:proofErr w:type="gramStart"/>
      <w:r w:rsidR="007D6BEE" w:rsidRPr="005113E7">
        <w:rPr>
          <w:rFonts w:ascii="Times New Roman" w:eastAsia="標楷體" w:hAnsi="Times New Roman" w:cs="Times New Roman"/>
          <w:sz w:val="28"/>
          <w:szCs w:val="28"/>
          <w:lang w:eastAsia="zh-TW"/>
        </w:rPr>
        <w:t>爰</w:t>
      </w:r>
      <w:proofErr w:type="gramEnd"/>
      <w:r w:rsidR="007D6BEE" w:rsidRPr="005113E7">
        <w:rPr>
          <w:rFonts w:ascii="Times New Roman" w:eastAsia="標楷體" w:hAnsi="Times New Roman" w:cs="Times New Roman"/>
          <w:sz w:val="28"/>
          <w:szCs w:val="28"/>
          <w:lang w:eastAsia="zh-TW"/>
        </w:rPr>
        <w:t>由</w:t>
      </w:r>
      <w:r w:rsidR="000F476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公司治理主管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負責處理董事要求事項，並以即時有效協助董事執行職務之原則，於</w:t>
      </w:r>
      <w:r w:rsidR="009B6A73" w:rsidRPr="009B6A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2</w:t>
      </w:r>
      <w:r w:rsidR="007D6BEE" w:rsidRPr="005113E7">
        <w:rPr>
          <w:rFonts w:ascii="Times New Roman" w:eastAsia="標楷體" w:hAnsi="Times New Roman" w:cs="Times New Roman"/>
          <w:sz w:val="28"/>
          <w:szCs w:val="28"/>
          <w:lang w:eastAsia="zh-TW"/>
        </w:rPr>
        <w:t>日內儘速辦理。</w:t>
      </w:r>
    </w:p>
    <w:p w:rsidR="007D6BEE" w:rsidRPr="008A7444" w:rsidRDefault="007D6BEE" w:rsidP="008A7444">
      <w:pPr>
        <w:pStyle w:val="a3"/>
        <w:numPr>
          <w:ilvl w:val="0"/>
          <w:numId w:val="1"/>
        </w:numPr>
        <w:tabs>
          <w:tab w:val="left" w:pos="966"/>
        </w:tabs>
        <w:overflowPunct w:val="0"/>
        <w:adjustRightInd w:val="0"/>
        <w:snapToGrid w:val="0"/>
        <w:spacing w:beforeLines="100" w:before="240" w:afterLines="100" w:after="240" w:line="240" w:lineRule="auto"/>
        <w:ind w:leftChars="0" w:left="811" w:hanging="78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A7444">
        <w:rPr>
          <w:rFonts w:ascii="Times New Roman" w:eastAsia="標楷體" w:hAnsi="Times New Roman" w:cs="Times New Roman"/>
          <w:sz w:val="28"/>
          <w:szCs w:val="28"/>
          <w:lang w:eastAsia="zh-TW"/>
        </w:rPr>
        <w:t>本程序經董事會通過後施行，修正時亦同。</w:t>
      </w:r>
      <w:r w:rsidR="008A7444" w:rsidRPr="008A744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本程序訂於中華民國</w:t>
      </w:r>
      <w:r w:rsidR="008A7444" w:rsidRPr="008A744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</w:t>
      </w:r>
      <w:r w:rsidR="008A7444" w:rsidRPr="008A744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8A7444" w:rsidRPr="008A744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="008A7444" w:rsidRPr="008A744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="009B6A73" w:rsidRPr="009B6A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20</w:t>
      </w:r>
      <w:r w:rsidR="008A7444" w:rsidRPr="008A744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日。</w:t>
      </w:r>
    </w:p>
    <w:p w:rsidR="007D6BEE" w:rsidRDefault="007D6BEE" w:rsidP="007D6BEE">
      <w:pPr>
        <w:adjustRightInd w:val="0"/>
        <w:snapToGrid w:val="0"/>
        <w:spacing w:after="0" w:line="240" w:lineRule="auto"/>
        <w:rPr>
          <w:rFonts w:ascii="Georgia" w:hAnsi="Georgia"/>
          <w:sz w:val="20"/>
          <w:szCs w:val="20"/>
          <w:lang w:eastAsia="zh-TW"/>
        </w:rPr>
      </w:pPr>
    </w:p>
    <w:p w:rsidR="007D6BEE" w:rsidRPr="00815BE4" w:rsidRDefault="007D6BEE" w:rsidP="007D6BEE">
      <w:pPr>
        <w:adjustRightInd w:val="0"/>
        <w:snapToGrid w:val="0"/>
        <w:spacing w:after="0" w:line="240" w:lineRule="auto"/>
        <w:rPr>
          <w:rFonts w:ascii="Georgia" w:hAnsi="Georgia"/>
          <w:sz w:val="20"/>
          <w:szCs w:val="20"/>
          <w:lang w:eastAsia="zh-TW"/>
        </w:rPr>
      </w:pPr>
    </w:p>
    <w:sectPr w:rsidR="007D6BEE" w:rsidRPr="00815B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CB" w:rsidRDefault="003449CB" w:rsidP="00D52C2C">
      <w:pPr>
        <w:spacing w:after="0" w:line="240" w:lineRule="auto"/>
      </w:pPr>
      <w:r>
        <w:separator/>
      </w:r>
    </w:p>
  </w:endnote>
  <w:endnote w:type="continuationSeparator" w:id="0">
    <w:p w:rsidR="003449CB" w:rsidRDefault="003449CB" w:rsidP="00D5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CB" w:rsidRDefault="003449CB" w:rsidP="00D52C2C">
      <w:pPr>
        <w:spacing w:after="0" w:line="240" w:lineRule="auto"/>
      </w:pPr>
      <w:r>
        <w:separator/>
      </w:r>
    </w:p>
  </w:footnote>
  <w:footnote w:type="continuationSeparator" w:id="0">
    <w:p w:rsidR="003449CB" w:rsidRDefault="003449CB" w:rsidP="00D5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6C" w:rsidRDefault="000F476C" w:rsidP="000F476C">
    <w:pPr>
      <w:pStyle w:val="a4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4C7F"/>
    <w:multiLevelType w:val="hybridMultilevel"/>
    <w:tmpl w:val="601465BA"/>
    <w:lvl w:ilvl="0" w:tplc="EF4CD520">
      <w:start w:val="1"/>
      <w:numFmt w:val="decimal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E"/>
    <w:rsid w:val="00055581"/>
    <w:rsid w:val="000B1557"/>
    <w:rsid w:val="000C746D"/>
    <w:rsid w:val="000F476C"/>
    <w:rsid w:val="00100681"/>
    <w:rsid w:val="00203193"/>
    <w:rsid w:val="002E666D"/>
    <w:rsid w:val="003449CB"/>
    <w:rsid w:val="004434F2"/>
    <w:rsid w:val="005113E7"/>
    <w:rsid w:val="006904C7"/>
    <w:rsid w:val="007102A5"/>
    <w:rsid w:val="007A5916"/>
    <w:rsid w:val="007D6BEE"/>
    <w:rsid w:val="00815BE4"/>
    <w:rsid w:val="008A7444"/>
    <w:rsid w:val="009B6A73"/>
    <w:rsid w:val="00A658D3"/>
    <w:rsid w:val="00B77A7B"/>
    <w:rsid w:val="00C16E7E"/>
    <w:rsid w:val="00D03988"/>
    <w:rsid w:val="00D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B333D-DDD9-4041-ACC1-D98674CA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2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2C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2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2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</Words>
  <Characters>411</Characters>
  <Application>Microsoft Office Word</Application>
  <DocSecurity>0</DocSecurity>
  <Lines>3</Lines>
  <Paragraphs>1</Paragraphs>
  <ScaleCrop>false</ScaleCrop>
  <Company>PricewaterhouseCoopers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HHUA</dc:creator>
  <cp:keywords/>
  <dc:description/>
  <cp:lastModifiedBy>吳宗憲</cp:lastModifiedBy>
  <cp:revision>10</cp:revision>
  <dcterms:created xsi:type="dcterms:W3CDTF">2019-02-01T03:17:00Z</dcterms:created>
  <dcterms:modified xsi:type="dcterms:W3CDTF">2019-02-19T05:40:00Z</dcterms:modified>
</cp:coreProperties>
</file>